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F489" w14:textId="3BF624CB" w:rsidR="00780474" w:rsidRPr="002A5D4B" w:rsidRDefault="00127D89" w:rsidP="002A5D4B">
      <w:pPr>
        <w:tabs>
          <w:tab w:val="right" w:pos="10466"/>
        </w:tabs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6CEE52FD" wp14:editId="2D50557B">
                <wp:simplePos x="0" y="0"/>
                <wp:positionH relativeFrom="page">
                  <wp:posOffset>-373224</wp:posOffset>
                </wp:positionH>
                <wp:positionV relativeFrom="paragraph">
                  <wp:posOffset>-615820</wp:posOffset>
                </wp:positionV>
                <wp:extent cx="8358984" cy="11161900"/>
                <wp:effectExtent l="0" t="0" r="2349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984" cy="11161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47A49" w14:textId="0D37791B" w:rsidR="00127D89" w:rsidRDefault="00127D89" w:rsidP="00127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E52FD" id="Rectangle 2" o:spid="_x0000_s1026" style="position:absolute;left:0;text-align:left;margin-left:-29.4pt;margin-top:-48.5pt;width:658.2pt;height:878.9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" fillcolor="#e2efd9 [665]" strokecolor="#1f3763 [1604]" strokeweight="1pt">
                <v:textbox>
                  <w:txbxContent>
                    <w:p w14:paraId="64947A49" w14:textId="0D37791B" w:rsidR="00127D89" w:rsidRDefault="00127D89" w:rsidP="00127D8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C1231"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0AEFC3FA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29400" cy="342900"/>
                <wp:effectExtent l="0" t="0" r="0" b="0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7B58E2E3" w:rsidR="004C1231" w:rsidRPr="00E10BBA" w:rsidRDefault="006E00E7" w:rsidP="00E10BBA">
                            <w:pPr>
                              <w:shd w:val="clear" w:color="auto" w:fill="538135" w:themeFill="accent6" w:themeFillShade="BF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A42191"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hare</w:t>
                            </w:r>
                            <w:r w:rsidR="000A121E"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holder </w:t>
                            </w:r>
                            <w:r w:rsidR="00A42191"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Rights</w:t>
                            </w:r>
                            <w:r w:rsidR="00EA7AEE"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164" w:rsidRPr="00E10B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7" style="position:absolute;left:0;text-align:left;margin-left:470.8pt;margin-top:3pt;width:52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" fillcolor="#538135 [2409]" stroked="f" strokeweight="1pt">
                <v:textbox>
                  <w:txbxContent>
                    <w:p w14:paraId="579202A7" w14:textId="7B58E2E3" w:rsidR="004C1231" w:rsidRPr="00E10BBA" w:rsidRDefault="006E00E7" w:rsidP="00E10BBA">
                      <w:pPr>
                        <w:shd w:val="clear" w:color="auto" w:fill="538135" w:themeFill="accent6" w:themeFillShade="BF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A42191"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hare</w:t>
                      </w:r>
                      <w:r w:rsidR="000A121E"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holder </w:t>
                      </w:r>
                      <w:r w:rsidR="00A42191"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Rights</w:t>
                      </w:r>
                      <w:r w:rsidR="00EA7AEE"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E0164" w:rsidRPr="00E10B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231" w:rsidRPr="002A5D4B">
        <w:rPr>
          <w:rFonts w:cstheme="minorHAnsi"/>
        </w:rPr>
        <w:tab/>
      </w:r>
    </w:p>
    <w:p w14:paraId="4AB68FEC" w14:textId="546CE200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869"/>
        <w:gridCol w:w="1620"/>
        <w:gridCol w:w="1859"/>
        <w:gridCol w:w="870"/>
        <w:gridCol w:w="2609"/>
      </w:tblGrid>
      <w:tr w:rsidR="004C1231" w:rsidRPr="002A5D4B" w14:paraId="57C20871" w14:textId="77777777" w:rsidTr="002B4507">
        <w:trPr>
          <w:trHeight w:val="676"/>
        </w:trPr>
        <w:tc>
          <w:tcPr>
            <w:tcW w:w="2609" w:type="dxa"/>
          </w:tcPr>
          <w:p w14:paraId="7BD55ECD" w14:textId="77777777" w:rsidR="00AD0E7A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Entity:</w:t>
            </w:r>
          </w:p>
          <w:p w14:paraId="1DF97E17" w14:textId="03F032CD" w:rsidR="004C1231" w:rsidRPr="002A5D4B" w:rsidRDefault="00347CAB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489" w:type="dxa"/>
            <w:gridSpan w:val="2"/>
          </w:tcPr>
          <w:p w14:paraId="215A2AD5" w14:textId="77777777" w:rsidR="004C1231" w:rsidRPr="002A5D4B" w:rsidRDefault="004C1231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Section: </w:t>
            </w:r>
          </w:p>
          <w:p w14:paraId="0766E88A" w14:textId="77230910" w:rsidR="004C1231" w:rsidRPr="002A5D4B" w:rsidRDefault="00A42191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GOVERNANCE</w:t>
            </w:r>
            <w:r w:rsidR="00504FF5">
              <w:rPr>
                <w:rFonts w:cstheme="minorHAnsi"/>
                <w:iCs/>
                <w:sz w:val="24"/>
                <w:szCs w:val="24"/>
              </w:rPr>
              <w:t xml:space="preserve"> POLICY</w:t>
            </w:r>
          </w:p>
        </w:tc>
        <w:tc>
          <w:tcPr>
            <w:tcW w:w="2729" w:type="dxa"/>
            <w:gridSpan w:val="2"/>
          </w:tcPr>
          <w:p w14:paraId="11F3A1BF" w14:textId="0E322D77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  <w:r w:rsidR="00F353B4" w:rsidRPr="002A5D4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353B4" w:rsidRPr="002A5D4B">
              <w:rPr>
                <w:rFonts w:cstheme="minorHAnsi"/>
                <w:bCs/>
                <w:sz w:val="24"/>
                <w:szCs w:val="24"/>
              </w:rPr>
              <w:t>V2</w:t>
            </w:r>
          </w:p>
        </w:tc>
        <w:tc>
          <w:tcPr>
            <w:tcW w:w="2609" w:type="dxa"/>
          </w:tcPr>
          <w:p w14:paraId="537201F5" w14:textId="2F68D722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01</w:t>
            </w:r>
            <w:r w:rsidRPr="002A5D4B">
              <w:rPr>
                <w:rFonts w:cstheme="minorHAnsi"/>
                <w:iCs/>
                <w:sz w:val="24"/>
                <w:szCs w:val="24"/>
              </w:rPr>
              <w:t>.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07</w:t>
            </w:r>
            <w:r w:rsidRPr="002A5D4B">
              <w:rPr>
                <w:rFonts w:cstheme="minorHAnsi"/>
                <w:iCs/>
                <w:sz w:val="24"/>
                <w:szCs w:val="24"/>
              </w:rPr>
              <w:t>.2023</w:t>
            </w:r>
          </w:p>
        </w:tc>
      </w:tr>
      <w:tr w:rsidR="00241136" w:rsidRPr="002A5D4B" w14:paraId="017D9AA8" w14:textId="77777777" w:rsidTr="00CD2F29">
        <w:trPr>
          <w:trHeight w:val="475"/>
        </w:trPr>
        <w:tc>
          <w:tcPr>
            <w:tcW w:w="10436" w:type="dxa"/>
            <w:gridSpan w:val="6"/>
          </w:tcPr>
          <w:p w14:paraId="49CABB3B" w14:textId="3A6AC2D6" w:rsidR="00241136" w:rsidRPr="00241136" w:rsidRDefault="00241136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cstheme="minorHAnsi"/>
                <w:bCs/>
                <w:sz w:val="24"/>
                <w:szCs w:val="24"/>
              </w:rPr>
              <w:t>SHAREHOLDER RIGHTS</w:t>
            </w:r>
          </w:p>
        </w:tc>
      </w:tr>
      <w:tr w:rsidR="004C1231" w:rsidRPr="002A5D4B" w14:paraId="64640C09" w14:textId="77777777" w:rsidTr="00EE0164">
        <w:trPr>
          <w:trHeight w:val="650"/>
        </w:trPr>
        <w:tc>
          <w:tcPr>
            <w:tcW w:w="3478" w:type="dxa"/>
            <w:gridSpan w:val="2"/>
          </w:tcPr>
          <w:p w14:paraId="46192F0B" w14:textId="77777777" w:rsidR="004F1F84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Policy Owner:</w:t>
            </w:r>
          </w:p>
          <w:p w14:paraId="0BC348C5" w14:textId="3996E211" w:rsidR="004C1231" w:rsidRPr="002A5D4B" w:rsidRDefault="00241136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C-HRO</w:t>
            </w:r>
          </w:p>
        </w:tc>
        <w:tc>
          <w:tcPr>
            <w:tcW w:w="3479" w:type="dxa"/>
            <w:gridSpan w:val="2"/>
          </w:tcPr>
          <w:p w14:paraId="65342182" w14:textId="500B9CF9" w:rsidR="004C1231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4F1F84" w:rsidRPr="002A5D4B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8573D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DCB739F" w14:textId="1A9212B4" w:rsidR="00EE0164" w:rsidRPr="002A5D4B" w:rsidRDefault="00F353B4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 w:rsidRPr="002A5D4B">
              <w:rPr>
                <w:rFonts w:cstheme="minorHAnsi"/>
                <w:bCs/>
                <w:sz w:val="24"/>
                <w:szCs w:val="24"/>
              </w:rPr>
              <w:t>01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</w:t>
            </w:r>
            <w:r w:rsidRPr="002A5D4B">
              <w:rPr>
                <w:rFonts w:cstheme="minorHAnsi"/>
                <w:bCs/>
                <w:sz w:val="24"/>
                <w:szCs w:val="24"/>
              </w:rPr>
              <w:t>07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3479" w:type="dxa"/>
            <w:gridSpan w:val="2"/>
          </w:tcPr>
          <w:p w14:paraId="425C5FB8" w14:textId="77777777" w:rsidR="004F1F84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Pages: </w:t>
            </w:r>
          </w:p>
          <w:p w14:paraId="4AA2D8CD" w14:textId="569980D7" w:rsidR="002A5D4B" w:rsidRPr="002A5D4B" w:rsidRDefault="00BF7C48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447549B0" w14:textId="6161FD17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p w14:paraId="323D2C7C" w14:textId="77777777" w:rsidR="00347CAB" w:rsidRDefault="00AD0E7A" w:rsidP="00347CAB">
      <w:pPr>
        <w:tabs>
          <w:tab w:val="right" w:pos="10466"/>
        </w:tabs>
        <w:jc w:val="both"/>
        <w:rPr>
          <w:rFonts w:cstheme="minorHAnsi"/>
          <w:iCs/>
          <w:color w:val="0D0D0D" w:themeColor="text1" w:themeTint="F2"/>
        </w:rPr>
      </w:pPr>
      <w:r w:rsidRPr="00D3387C">
        <w:rPr>
          <w:rFonts w:cstheme="minorHAnsi"/>
          <w:b/>
        </w:rPr>
        <w:t>APPLICABILITY:</w:t>
      </w:r>
      <w:r w:rsidR="00F353B4" w:rsidRPr="00D3387C">
        <w:rPr>
          <w:rFonts w:cstheme="minorHAnsi"/>
          <w:b/>
        </w:rPr>
        <w:t xml:space="preserve"> </w:t>
      </w:r>
      <w:r w:rsidR="00F353B4" w:rsidRPr="00D3387C">
        <w:rPr>
          <w:rFonts w:cstheme="minorHAnsi"/>
        </w:rPr>
        <w:t xml:space="preserve">It applies to all projects, including both new construction and existing buildings at </w:t>
      </w:r>
      <w:r w:rsidR="00347CAB">
        <w:rPr>
          <w:rFonts w:cstheme="minorHAnsi"/>
          <w:iCs/>
          <w:color w:val="0D0D0D" w:themeColor="text1" w:themeTint="F2"/>
        </w:rPr>
        <w:t>BPTP INTERNATIONAL TRADE CENTRE LIMITED</w:t>
      </w:r>
    </w:p>
    <w:p w14:paraId="3A0B1C33" w14:textId="37468C1C" w:rsidR="008106A8" w:rsidRPr="00D3387C" w:rsidRDefault="00AD0E7A" w:rsidP="00347CAB">
      <w:pPr>
        <w:tabs>
          <w:tab w:val="right" w:pos="10466"/>
        </w:tabs>
        <w:jc w:val="both"/>
        <w:rPr>
          <w:rFonts w:cstheme="minorHAnsi"/>
        </w:rPr>
      </w:pPr>
      <w:r w:rsidRPr="00D3387C">
        <w:rPr>
          <w:rFonts w:cstheme="minorHAnsi"/>
          <w:b/>
        </w:rPr>
        <w:t>PURPOSE:</w:t>
      </w:r>
      <w:r w:rsidR="0027782A" w:rsidRPr="00D3387C">
        <w:rPr>
          <w:rFonts w:cstheme="minorHAnsi"/>
          <w:b/>
        </w:rPr>
        <w:t xml:space="preserve"> </w:t>
      </w:r>
      <w:r w:rsidR="00A42191" w:rsidRPr="00D3387C">
        <w:rPr>
          <w:rFonts w:cstheme="minorHAnsi"/>
        </w:rPr>
        <w:t xml:space="preserve">The purpose of this Shareholder Rights Policy is to ensure transparency, equitable treatment, and protection of the rights and interests of shareholders in </w:t>
      </w:r>
      <w:r w:rsidR="00347CAB">
        <w:rPr>
          <w:rFonts w:cstheme="minorHAnsi"/>
          <w:iCs/>
          <w:color w:val="0D0D0D" w:themeColor="text1" w:themeTint="F2"/>
        </w:rPr>
        <w:t>BPTP INTERNATIONAL TRADE CENTRE LIMITED.</w:t>
      </w:r>
    </w:p>
    <w:p w14:paraId="6554C529" w14:textId="2062E786" w:rsidR="00A42191" w:rsidRPr="00D3387C" w:rsidRDefault="00AD0E7A" w:rsidP="00A42191">
      <w:pPr>
        <w:jc w:val="both"/>
        <w:rPr>
          <w:rFonts w:ascii="Segoe UI" w:hAnsi="Segoe UI" w:cs="Segoe UI"/>
          <w:color w:val="374151"/>
        </w:rPr>
      </w:pPr>
      <w:r w:rsidRPr="00D3387C">
        <w:rPr>
          <w:rFonts w:cstheme="minorHAnsi"/>
          <w:b/>
        </w:rPr>
        <w:t>POLICY OUTLINE</w:t>
      </w:r>
      <w:r w:rsidR="001B1998" w:rsidRPr="00D3387C">
        <w:rPr>
          <w:rFonts w:cstheme="minorHAnsi"/>
          <w:b/>
        </w:rPr>
        <w:t xml:space="preserve">: </w:t>
      </w:r>
      <w:r w:rsidR="00A42191" w:rsidRPr="00D3387C">
        <w:rPr>
          <w:rFonts w:cstheme="minorHAnsi"/>
        </w:rPr>
        <w:t xml:space="preserve">Shareholder rights refer to the set of entitlements, privileges, and protections granted to individuals or entities that own shares or equity in a company. </w:t>
      </w:r>
      <w:r w:rsidR="00A42191" w:rsidRPr="00D3387C">
        <w:rPr>
          <w:rFonts w:cstheme="minorHAnsi"/>
          <w:bCs/>
        </w:rPr>
        <w:t>This policy aims to</w:t>
      </w:r>
      <w:r w:rsidR="00A42191" w:rsidRPr="00D3387C">
        <w:rPr>
          <w:rFonts w:cstheme="minorHAnsi"/>
          <w:b/>
        </w:rPr>
        <w:t xml:space="preserve"> </w:t>
      </w:r>
      <w:r w:rsidR="00A42191" w:rsidRPr="00D3387C">
        <w:rPr>
          <w:rFonts w:cstheme="minorHAnsi"/>
        </w:rPr>
        <w:t>establish a framework for communication, transparency, and the protection of shareholder interests.</w:t>
      </w:r>
      <w:r w:rsidR="00A42191" w:rsidRPr="00D3387C">
        <w:rPr>
          <w:rFonts w:ascii="Segoe UI" w:hAnsi="Segoe UI" w:cs="Segoe UI"/>
        </w:rPr>
        <w:t xml:space="preserve"> </w:t>
      </w:r>
    </w:p>
    <w:p w14:paraId="544BD9FC" w14:textId="76F1DEB6" w:rsidR="00125AAD" w:rsidRPr="00D3387C" w:rsidRDefault="00125AAD" w:rsidP="00A42191">
      <w:pPr>
        <w:jc w:val="both"/>
      </w:pPr>
      <w:r w:rsidRPr="00D3387C">
        <w:t>To support this policy, BPTP will:</w:t>
      </w:r>
    </w:p>
    <w:p w14:paraId="3B6D51F6" w14:textId="60CA88BF" w:rsidR="00A42191" w:rsidRPr="00D3387C" w:rsidRDefault="00A42191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Communicate timely and regular updates to all the shareholders through various channels, including annual reports, shareholder meetings, and online platforms.</w:t>
      </w:r>
    </w:p>
    <w:p w14:paraId="09EBD24A" w14:textId="41438487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Shared</w:t>
      </w:r>
      <w:r w:rsidR="00A42191" w:rsidRPr="00D3387C">
        <w:rPr>
          <w:rFonts w:cstheme="minorHAnsi"/>
        </w:rPr>
        <w:t xml:space="preserve"> a </w:t>
      </w:r>
      <w:r w:rsidRPr="00D3387C">
        <w:rPr>
          <w:rFonts w:cstheme="minorHAnsi"/>
        </w:rPr>
        <w:t>comprehensive financial report</w:t>
      </w:r>
      <w:r w:rsidR="00A42191" w:rsidRPr="00D3387C">
        <w:rPr>
          <w:rFonts w:cstheme="minorHAnsi"/>
        </w:rPr>
        <w:t xml:space="preserve"> to shareholders </w:t>
      </w:r>
      <w:r w:rsidRPr="00D3387C">
        <w:rPr>
          <w:rFonts w:cstheme="minorHAnsi"/>
        </w:rPr>
        <w:t>annually</w:t>
      </w:r>
      <w:r w:rsidR="00A42191" w:rsidRPr="00D3387C">
        <w:rPr>
          <w:rFonts w:cstheme="minorHAnsi"/>
        </w:rPr>
        <w:t>,</w:t>
      </w:r>
      <w:r w:rsidRPr="00D3387C">
        <w:rPr>
          <w:rFonts w:cstheme="minorHAnsi"/>
        </w:rPr>
        <w:t xml:space="preserve"> thereby</w:t>
      </w:r>
      <w:r w:rsidR="00A42191" w:rsidRPr="00D3387C">
        <w:rPr>
          <w:rFonts w:cstheme="minorHAnsi"/>
        </w:rPr>
        <w:t xml:space="preserve"> providing a clear overview of the company's financial performance.</w:t>
      </w:r>
    </w:p>
    <w:p w14:paraId="0E143A5B" w14:textId="7161B50F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All shareholders, regardless of the size of their holdings, will be treated equally regarding voting rights.</w:t>
      </w:r>
    </w:p>
    <w:p w14:paraId="4684852A" w14:textId="4C49B123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Equal access to relevant information, ensuring that no group of shareholders has preferential treatment in terms of information disclosure.</w:t>
      </w:r>
    </w:p>
    <w:p w14:paraId="3D9B2AF1" w14:textId="793A6C60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Encourages an open and constructive dialogue with shareholders and feedback will be considered in decision-making processes.</w:t>
      </w:r>
    </w:p>
    <w:p w14:paraId="615833EA" w14:textId="72CA8731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Any conflicts of interest involving executives or board members will be promptly disclosed to shareholders, and measures will be taken to address these conflicts in a fair and transparent manner.</w:t>
      </w:r>
    </w:p>
    <w:p w14:paraId="355FF919" w14:textId="6BE0DA60" w:rsidR="00FC4B63" w:rsidRPr="00D3387C" w:rsidRDefault="00FC4B63" w:rsidP="0058332E">
      <w:pPr>
        <w:pStyle w:val="ListParagraph"/>
        <w:numPr>
          <w:ilvl w:val="0"/>
          <w:numId w:val="36"/>
        </w:numPr>
        <w:rPr>
          <w:rFonts w:cstheme="minorHAnsi"/>
        </w:rPr>
      </w:pPr>
      <w:r w:rsidRPr="00D3387C">
        <w:rPr>
          <w:rFonts w:cstheme="minorHAnsi"/>
        </w:rPr>
        <w:t>Adhere to all applicable laws, regulations, and corporate governance standards concerning shareholder rights.</w:t>
      </w:r>
    </w:p>
    <w:p w14:paraId="02CB82C0" w14:textId="5C4604DF" w:rsidR="00AD0E7A" w:rsidRPr="00D3387C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D3387C">
        <w:rPr>
          <w:rFonts w:cstheme="minorHAnsi"/>
          <w:b/>
        </w:rPr>
        <w:t>RESPONSIBILITY</w:t>
      </w:r>
      <w:r w:rsidR="001B1998" w:rsidRPr="00D3387C">
        <w:rPr>
          <w:rFonts w:cstheme="minorHAnsi"/>
          <w:b/>
        </w:rPr>
        <w:t xml:space="preserve">: </w:t>
      </w:r>
      <w:r w:rsidR="002A5D4B" w:rsidRPr="00D3387C">
        <w:rPr>
          <w:rFonts w:cstheme="minorHAnsi"/>
        </w:rPr>
        <w:t>Everybody involved in our endeavors to manage and oversee</w:t>
      </w:r>
      <w:r w:rsidR="00B925D8" w:rsidRPr="00D3387C">
        <w:rPr>
          <w:rFonts w:cstheme="minorHAnsi"/>
        </w:rPr>
        <w:t xml:space="preserve"> </w:t>
      </w:r>
      <w:r w:rsidR="00EB3A79" w:rsidRPr="00D3387C">
        <w:rPr>
          <w:rFonts w:cstheme="minorHAnsi"/>
        </w:rPr>
        <w:t>S</w:t>
      </w:r>
      <w:r w:rsidR="00FC4B63" w:rsidRPr="00D3387C">
        <w:rPr>
          <w:rFonts w:cstheme="minorHAnsi"/>
        </w:rPr>
        <w:t>har</w:t>
      </w:r>
      <w:r w:rsidR="00EE3EB6" w:rsidRPr="00D3387C">
        <w:rPr>
          <w:rFonts w:cstheme="minorHAnsi"/>
        </w:rPr>
        <w:t>eholder relations</w:t>
      </w:r>
      <w:r w:rsidR="00EE2D68" w:rsidRPr="00D3387C">
        <w:rPr>
          <w:rFonts w:cstheme="minorHAnsi"/>
        </w:rPr>
        <w:t xml:space="preserve"> </w:t>
      </w:r>
      <w:r w:rsidR="002A5D4B" w:rsidRPr="00D3387C">
        <w:rPr>
          <w:rFonts w:cstheme="minorHAnsi"/>
        </w:rPr>
        <w:t>policy, including statutory (technical) authorities, subject matter experts, business associates, contractors, clients, occupants, and our own staff.</w:t>
      </w:r>
    </w:p>
    <w:p w14:paraId="58FCD9FC" w14:textId="51A20C7D" w:rsidR="00E73A91" w:rsidRPr="00D3387C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D3387C">
        <w:rPr>
          <w:rFonts w:cstheme="minorHAnsi"/>
          <w:b/>
        </w:rPr>
        <w:t>AMENDMENTS</w:t>
      </w:r>
      <w:r w:rsidR="001B1998" w:rsidRPr="00D3387C">
        <w:rPr>
          <w:rFonts w:cstheme="minorHAnsi"/>
          <w:b/>
        </w:rPr>
        <w:t xml:space="preserve">: </w:t>
      </w:r>
      <w:r w:rsidR="00BF7C48">
        <w:t>This policy is subject to any changes in the applicable laws, rules and regulations by the management.</w:t>
      </w:r>
    </w:p>
    <w:sectPr w:rsidR="00E73A91" w:rsidRPr="00D3387C" w:rsidSect="004C1231"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5F957" w14:textId="77777777" w:rsidR="008B09F1" w:rsidRDefault="008B09F1" w:rsidP="00933A9D">
      <w:pPr>
        <w:spacing w:after="0" w:line="240" w:lineRule="auto"/>
      </w:pPr>
      <w:r>
        <w:separator/>
      </w:r>
    </w:p>
  </w:endnote>
  <w:endnote w:type="continuationSeparator" w:id="0">
    <w:p w14:paraId="40B4CC68" w14:textId="77777777" w:rsidR="008B09F1" w:rsidRDefault="008B09F1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1566" w14:textId="77777777" w:rsidR="008B09F1" w:rsidRDefault="008B09F1" w:rsidP="00933A9D">
      <w:pPr>
        <w:spacing w:after="0" w:line="240" w:lineRule="auto"/>
      </w:pPr>
      <w:r>
        <w:separator/>
      </w:r>
    </w:p>
  </w:footnote>
  <w:footnote w:type="continuationSeparator" w:id="0">
    <w:p w14:paraId="42C8B443" w14:textId="77777777" w:rsidR="008B09F1" w:rsidRDefault="008B09F1" w:rsidP="0093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FB"/>
    <w:multiLevelType w:val="hybridMultilevel"/>
    <w:tmpl w:val="25BCF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616"/>
    <w:multiLevelType w:val="hybridMultilevel"/>
    <w:tmpl w:val="E88A7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B8B"/>
    <w:multiLevelType w:val="hybridMultilevel"/>
    <w:tmpl w:val="8138C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E9"/>
    <w:multiLevelType w:val="hybridMultilevel"/>
    <w:tmpl w:val="12BC2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26B3"/>
    <w:multiLevelType w:val="hybridMultilevel"/>
    <w:tmpl w:val="C996F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E09D2"/>
    <w:multiLevelType w:val="hybridMultilevel"/>
    <w:tmpl w:val="E4984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F6B61"/>
    <w:multiLevelType w:val="hybridMultilevel"/>
    <w:tmpl w:val="5A76D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6FD6"/>
    <w:multiLevelType w:val="hybridMultilevel"/>
    <w:tmpl w:val="0DBE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6979"/>
    <w:multiLevelType w:val="hybridMultilevel"/>
    <w:tmpl w:val="0D5C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0F9"/>
    <w:multiLevelType w:val="hybridMultilevel"/>
    <w:tmpl w:val="9668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25DB5"/>
    <w:multiLevelType w:val="hybridMultilevel"/>
    <w:tmpl w:val="7ED67C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07688"/>
    <w:multiLevelType w:val="hybridMultilevel"/>
    <w:tmpl w:val="1EE6E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F4EBC"/>
    <w:multiLevelType w:val="hybridMultilevel"/>
    <w:tmpl w:val="2D7A0C2E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06836"/>
    <w:multiLevelType w:val="hybridMultilevel"/>
    <w:tmpl w:val="471C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4D6"/>
    <w:multiLevelType w:val="hybridMultilevel"/>
    <w:tmpl w:val="F5A67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72E1"/>
    <w:multiLevelType w:val="hybridMultilevel"/>
    <w:tmpl w:val="F998C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F4FD0"/>
    <w:multiLevelType w:val="hybridMultilevel"/>
    <w:tmpl w:val="41E07EEC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B75DB"/>
    <w:multiLevelType w:val="hybridMultilevel"/>
    <w:tmpl w:val="29E23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B26B3"/>
    <w:multiLevelType w:val="hybridMultilevel"/>
    <w:tmpl w:val="B07CF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B29D4"/>
    <w:multiLevelType w:val="hybridMultilevel"/>
    <w:tmpl w:val="BE729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1C29"/>
    <w:multiLevelType w:val="hybridMultilevel"/>
    <w:tmpl w:val="05DC1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75100"/>
    <w:multiLevelType w:val="hybridMultilevel"/>
    <w:tmpl w:val="8C8C376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76A44"/>
    <w:multiLevelType w:val="hybridMultilevel"/>
    <w:tmpl w:val="ED741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C6B4D"/>
    <w:multiLevelType w:val="hybridMultilevel"/>
    <w:tmpl w:val="61E4C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77B5"/>
    <w:multiLevelType w:val="hybridMultilevel"/>
    <w:tmpl w:val="52145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85E"/>
    <w:multiLevelType w:val="hybridMultilevel"/>
    <w:tmpl w:val="53B0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34FD8"/>
    <w:multiLevelType w:val="hybridMultilevel"/>
    <w:tmpl w:val="A12C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446AF"/>
    <w:multiLevelType w:val="hybridMultilevel"/>
    <w:tmpl w:val="CE0EA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12E4F"/>
    <w:multiLevelType w:val="hybridMultilevel"/>
    <w:tmpl w:val="B6BE0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7F28"/>
    <w:multiLevelType w:val="hybridMultilevel"/>
    <w:tmpl w:val="DF1E0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F0C87"/>
    <w:multiLevelType w:val="hybridMultilevel"/>
    <w:tmpl w:val="9A6EE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307A0"/>
    <w:multiLevelType w:val="hybridMultilevel"/>
    <w:tmpl w:val="59EAB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B3840"/>
    <w:multiLevelType w:val="hybridMultilevel"/>
    <w:tmpl w:val="7BBEB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72917"/>
    <w:multiLevelType w:val="hybridMultilevel"/>
    <w:tmpl w:val="2760EFB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6440101">
    <w:abstractNumId w:val="10"/>
  </w:num>
  <w:num w:numId="2" w16cid:durableId="1685279782">
    <w:abstractNumId w:val="8"/>
  </w:num>
  <w:num w:numId="3" w16cid:durableId="761072714">
    <w:abstractNumId w:val="11"/>
  </w:num>
  <w:num w:numId="4" w16cid:durableId="1022392184">
    <w:abstractNumId w:val="27"/>
  </w:num>
  <w:num w:numId="5" w16cid:durableId="1498039658">
    <w:abstractNumId w:val="31"/>
  </w:num>
  <w:num w:numId="6" w16cid:durableId="306249754">
    <w:abstractNumId w:val="3"/>
  </w:num>
  <w:num w:numId="7" w16cid:durableId="321004093">
    <w:abstractNumId w:val="28"/>
  </w:num>
  <w:num w:numId="8" w16cid:durableId="886261612">
    <w:abstractNumId w:val="22"/>
  </w:num>
  <w:num w:numId="9" w16cid:durableId="263419382">
    <w:abstractNumId w:val="4"/>
  </w:num>
  <w:num w:numId="10" w16cid:durableId="275259484">
    <w:abstractNumId w:val="0"/>
  </w:num>
  <w:num w:numId="11" w16cid:durableId="930622950">
    <w:abstractNumId w:val="25"/>
  </w:num>
  <w:num w:numId="12" w16cid:durableId="653795717">
    <w:abstractNumId w:val="19"/>
  </w:num>
  <w:num w:numId="13" w16cid:durableId="1196624788">
    <w:abstractNumId w:val="14"/>
  </w:num>
  <w:num w:numId="14" w16cid:durableId="1820921090">
    <w:abstractNumId w:val="12"/>
  </w:num>
  <w:num w:numId="15" w16cid:durableId="1076167697">
    <w:abstractNumId w:val="35"/>
  </w:num>
  <w:num w:numId="16" w16cid:durableId="827594451">
    <w:abstractNumId w:val="23"/>
  </w:num>
  <w:num w:numId="17" w16cid:durableId="1059981112">
    <w:abstractNumId w:val="15"/>
  </w:num>
  <w:num w:numId="18" w16cid:durableId="1096706047">
    <w:abstractNumId w:val="18"/>
  </w:num>
  <w:num w:numId="19" w16cid:durableId="981347931">
    <w:abstractNumId w:val="7"/>
  </w:num>
  <w:num w:numId="20" w16cid:durableId="1005472554">
    <w:abstractNumId w:val="26"/>
  </w:num>
  <w:num w:numId="21" w16cid:durableId="1117722983">
    <w:abstractNumId w:val="2"/>
  </w:num>
  <w:num w:numId="22" w16cid:durableId="84691241">
    <w:abstractNumId w:val="9"/>
  </w:num>
  <w:num w:numId="23" w16cid:durableId="1246761191">
    <w:abstractNumId w:val="16"/>
  </w:num>
  <w:num w:numId="24" w16cid:durableId="1569656825">
    <w:abstractNumId w:val="1"/>
  </w:num>
  <w:num w:numId="25" w16cid:durableId="950018416">
    <w:abstractNumId w:val="17"/>
  </w:num>
  <w:num w:numId="26" w16cid:durableId="1080297707">
    <w:abstractNumId w:val="21"/>
  </w:num>
  <w:num w:numId="27" w16cid:durableId="292100322">
    <w:abstractNumId w:val="6"/>
  </w:num>
  <w:num w:numId="28" w16cid:durableId="445345366">
    <w:abstractNumId w:val="29"/>
  </w:num>
  <w:num w:numId="29" w16cid:durableId="453519922">
    <w:abstractNumId w:val="13"/>
  </w:num>
  <w:num w:numId="30" w16cid:durableId="76101361">
    <w:abstractNumId w:val="30"/>
  </w:num>
  <w:num w:numId="31" w16cid:durableId="1120105233">
    <w:abstractNumId w:val="32"/>
  </w:num>
  <w:num w:numId="32" w16cid:durableId="1813911768">
    <w:abstractNumId w:val="5"/>
  </w:num>
  <w:num w:numId="33" w16cid:durableId="2065983517">
    <w:abstractNumId w:val="24"/>
  </w:num>
  <w:num w:numId="34" w16cid:durableId="460223249">
    <w:abstractNumId w:val="34"/>
  </w:num>
  <w:num w:numId="35" w16cid:durableId="275909856">
    <w:abstractNumId w:val="33"/>
  </w:num>
  <w:num w:numId="36" w16cid:durableId="378211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0118C"/>
    <w:rsid w:val="00005A85"/>
    <w:rsid w:val="000413E3"/>
    <w:rsid w:val="00041D8F"/>
    <w:rsid w:val="00050402"/>
    <w:rsid w:val="000518FF"/>
    <w:rsid w:val="000734FC"/>
    <w:rsid w:val="000767B4"/>
    <w:rsid w:val="00085498"/>
    <w:rsid w:val="000A1073"/>
    <w:rsid w:val="000A121E"/>
    <w:rsid w:val="000A571E"/>
    <w:rsid w:val="000B7FC7"/>
    <w:rsid w:val="000C1D15"/>
    <w:rsid w:val="000C271F"/>
    <w:rsid w:val="000D04F4"/>
    <w:rsid w:val="000E396F"/>
    <w:rsid w:val="000F0D86"/>
    <w:rsid w:val="0010169D"/>
    <w:rsid w:val="00125AAD"/>
    <w:rsid w:val="00126787"/>
    <w:rsid w:val="00127D89"/>
    <w:rsid w:val="00135320"/>
    <w:rsid w:val="0018029B"/>
    <w:rsid w:val="00182636"/>
    <w:rsid w:val="00194C8B"/>
    <w:rsid w:val="001A6349"/>
    <w:rsid w:val="001B1998"/>
    <w:rsid w:val="001B5C82"/>
    <w:rsid w:val="001D5A4D"/>
    <w:rsid w:val="001D734A"/>
    <w:rsid w:val="001E57F5"/>
    <w:rsid w:val="001E78EC"/>
    <w:rsid w:val="001F0AEB"/>
    <w:rsid w:val="001F0BD2"/>
    <w:rsid w:val="001F2C6F"/>
    <w:rsid w:val="00206FBE"/>
    <w:rsid w:val="00213F81"/>
    <w:rsid w:val="00216831"/>
    <w:rsid w:val="00240D78"/>
    <w:rsid w:val="00241136"/>
    <w:rsid w:val="00243A2B"/>
    <w:rsid w:val="0024532B"/>
    <w:rsid w:val="00245D2F"/>
    <w:rsid w:val="00257C53"/>
    <w:rsid w:val="00271D87"/>
    <w:rsid w:val="00274626"/>
    <w:rsid w:val="0027782A"/>
    <w:rsid w:val="002824BD"/>
    <w:rsid w:val="002A5D4B"/>
    <w:rsid w:val="002B4507"/>
    <w:rsid w:val="002C0C25"/>
    <w:rsid w:val="002C3C68"/>
    <w:rsid w:val="002C4C0C"/>
    <w:rsid w:val="002C57B2"/>
    <w:rsid w:val="002D2CBA"/>
    <w:rsid w:val="002F613E"/>
    <w:rsid w:val="003056FF"/>
    <w:rsid w:val="003277F3"/>
    <w:rsid w:val="00332CE7"/>
    <w:rsid w:val="00333E13"/>
    <w:rsid w:val="00344B36"/>
    <w:rsid w:val="00347CAB"/>
    <w:rsid w:val="00351A1C"/>
    <w:rsid w:val="00352D83"/>
    <w:rsid w:val="00355F82"/>
    <w:rsid w:val="00362143"/>
    <w:rsid w:val="003767C3"/>
    <w:rsid w:val="00383F8C"/>
    <w:rsid w:val="0038500A"/>
    <w:rsid w:val="00385AE7"/>
    <w:rsid w:val="003A264E"/>
    <w:rsid w:val="003B2238"/>
    <w:rsid w:val="003B7E40"/>
    <w:rsid w:val="003C3220"/>
    <w:rsid w:val="003F6E19"/>
    <w:rsid w:val="00405E2C"/>
    <w:rsid w:val="004109D1"/>
    <w:rsid w:val="00410BBA"/>
    <w:rsid w:val="0042646F"/>
    <w:rsid w:val="00430515"/>
    <w:rsid w:val="00433D9E"/>
    <w:rsid w:val="004528E3"/>
    <w:rsid w:val="004632C5"/>
    <w:rsid w:val="0047048D"/>
    <w:rsid w:val="00470529"/>
    <w:rsid w:val="00477BDB"/>
    <w:rsid w:val="004820CF"/>
    <w:rsid w:val="00495B25"/>
    <w:rsid w:val="0049786E"/>
    <w:rsid w:val="004C1231"/>
    <w:rsid w:val="004C5645"/>
    <w:rsid w:val="004D5263"/>
    <w:rsid w:val="004E03A8"/>
    <w:rsid w:val="004E47B8"/>
    <w:rsid w:val="004E5289"/>
    <w:rsid w:val="004F1F84"/>
    <w:rsid w:val="004F26E8"/>
    <w:rsid w:val="004F42F2"/>
    <w:rsid w:val="00504FF5"/>
    <w:rsid w:val="0052007D"/>
    <w:rsid w:val="00524581"/>
    <w:rsid w:val="00530B5C"/>
    <w:rsid w:val="00541DD6"/>
    <w:rsid w:val="00547F8B"/>
    <w:rsid w:val="0056129B"/>
    <w:rsid w:val="005623A3"/>
    <w:rsid w:val="005645B2"/>
    <w:rsid w:val="0058332E"/>
    <w:rsid w:val="00583363"/>
    <w:rsid w:val="00590E4D"/>
    <w:rsid w:val="0059127B"/>
    <w:rsid w:val="00595CDE"/>
    <w:rsid w:val="005A2FDC"/>
    <w:rsid w:val="005B6DA0"/>
    <w:rsid w:val="005C2B94"/>
    <w:rsid w:val="005F3979"/>
    <w:rsid w:val="00611896"/>
    <w:rsid w:val="006203BB"/>
    <w:rsid w:val="0062302B"/>
    <w:rsid w:val="00633420"/>
    <w:rsid w:val="00636C2C"/>
    <w:rsid w:val="00642DEE"/>
    <w:rsid w:val="006744F4"/>
    <w:rsid w:val="006834DB"/>
    <w:rsid w:val="00693238"/>
    <w:rsid w:val="006D08FF"/>
    <w:rsid w:val="006E00E7"/>
    <w:rsid w:val="006F25F9"/>
    <w:rsid w:val="007079E9"/>
    <w:rsid w:val="00722559"/>
    <w:rsid w:val="00724C53"/>
    <w:rsid w:val="007411D6"/>
    <w:rsid w:val="007470C0"/>
    <w:rsid w:val="00757BD9"/>
    <w:rsid w:val="00773135"/>
    <w:rsid w:val="00780474"/>
    <w:rsid w:val="00782331"/>
    <w:rsid w:val="00784F79"/>
    <w:rsid w:val="007874CB"/>
    <w:rsid w:val="007A0CB8"/>
    <w:rsid w:val="007A12C8"/>
    <w:rsid w:val="007A3372"/>
    <w:rsid w:val="007A543D"/>
    <w:rsid w:val="007D58B6"/>
    <w:rsid w:val="007E5466"/>
    <w:rsid w:val="007F30F9"/>
    <w:rsid w:val="00805110"/>
    <w:rsid w:val="008106A8"/>
    <w:rsid w:val="00827A11"/>
    <w:rsid w:val="0084533E"/>
    <w:rsid w:val="008573D3"/>
    <w:rsid w:val="00865CB3"/>
    <w:rsid w:val="00870E08"/>
    <w:rsid w:val="00891962"/>
    <w:rsid w:val="008924B8"/>
    <w:rsid w:val="008B09F1"/>
    <w:rsid w:val="008B1BB4"/>
    <w:rsid w:val="008D6292"/>
    <w:rsid w:val="008F1915"/>
    <w:rsid w:val="008F4C51"/>
    <w:rsid w:val="0090435D"/>
    <w:rsid w:val="00904D3B"/>
    <w:rsid w:val="00910718"/>
    <w:rsid w:val="00926795"/>
    <w:rsid w:val="00933A9D"/>
    <w:rsid w:val="00945CD0"/>
    <w:rsid w:val="00950AE3"/>
    <w:rsid w:val="00951261"/>
    <w:rsid w:val="0097600D"/>
    <w:rsid w:val="00976021"/>
    <w:rsid w:val="00992574"/>
    <w:rsid w:val="0099423B"/>
    <w:rsid w:val="009A4F73"/>
    <w:rsid w:val="009B390B"/>
    <w:rsid w:val="009B6D8A"/>
    <w:rsid w:val="009C0217"/>
    <w:rsid w:val="009C0A4F"/>
    <w:rsid w:val="009D3466"/>
    <w:rsid w:val="009D7726"/>
    <w:rsid w:val="009F55E5"/>
    <w:rsid w:val="00A0416F"/>
    <w:rsid w:val="00A0488A"/>
    <w:rsid w:val="00A07946"/>
    <w:rsid w:val="00A12AE6"/>
    <w:rsid w:val="00A1444D"/>
    <w:rsid w:val="00A201C6"/>
    <w:rsid w:val="00A20CEF"/>
    <w:rsid w:val="00A31DA2"/>
    <w:rsid w:val="00A332F9"/>
    <w:rsid w:val="00A33C1B"/>
    <w:rsid w:val="00A42191"/>
    <w:rsid w:val="00A479BF"/>
    <w:rsid w:val="00A56A2B"/>
    <w:rsid w:val="00A730A4"/>
    <w:rsid w:val="00A82622"/>
    <w:rsid w:val="00A84954"/>
    <w:rsid w:val="00A924ED"/>
    <w:rsid w:val="00AB1003"/>
    <w:rsid w:val="00AB4CA0"/>
    <w:rsid w:val="00AD0E7A"/>
    <w:rsid w:val="00AD4B63"/>
    <w:rsid w:val="00AE5D14"/>
    <w:rsid w:val="00AE7650"/>
    <w:rsid w:val="00AF3C1F"/>
    <w:rsid w:val="00B00F4D"/>
    <w:rsid w:val="00B173E3"/>
    <w:rsid w:val="00B259D4"/>
    <w:rsid w:val="00B326D1"/>
    <w:rsid w:val="00B747D7"/>
    <w:rsid w:val="00B84855"/>
    <w:rsid w:val="00B925D8"/>
    <w:rsid w:val="00BB37AC"/>
    <w:rsid w:val="00BB3D49"/>
    <w:rsid w:val="00BF1913"/>
    <w:rsid w:val="00BF3546"/>
    <w:rsid w:val="00BF36F9"/>
    <w:rsid w:val="00BF73B4"/>
    <w:rsid w:val="00BF7C48"/>
    <w:rsid w:val="00C06A74"/>
    <w:rsid w:val="00C173BF"/>
    <w:rsid w:val="00C519AE"/>
    <w:rsid w:val="00C65545"/>
    <w:rsid w:val="00C904D5"/>
    <w:rsid w:val="00C93038"/>
    <w:rsid w:val="00CA5A03"/>
    <w:rsid w:val="00CC09A5"/>
    <w:rsid w:val="00CC3985"/>
    <w:rsid w:val="00CC49CA"/>
    <w:rsid w:val="00D036D6"/>
    <w:rsid w:val="00D12724"/>
    <w:rsid w:val="00D20023"/>
    <w:rsid w:val="00D21497"/>
    <w:rsid w:val="00D2228B"/>
    <w:rsid w:val="00D23011"/>
    <w:rsid w:val="00D3387C"/>
    <w:rsid w:val="00D47FEF"/>
    <w:rsid w:val="00D53025"/>
    <w:rsid w:val="00D566DA"/>
    <w:rsid w:val="00D65FF6"/>
    <w:rsid w:val="00D706E4"/>
    <w:rsid w:val="00D92BCD"/>
    <w:rsid w:val="00DC1302"/>
    <w:rsid w:val="00DE3A0C"/>
    <w:rsid w:val="00DF3B38"/>
    <w:rsid w:val="00E033A9"/>
    <w:rsid w:val="00E0404E"/>
    <w:rsid w:val="00E10BBA"/>
    <w:rsid w:val="00E169AC"/>
    <w:rsid w:val="00E22D23"/>
    <w:rsid w:val="00E374EE"/>
    <w:rsid w:val="00E46041"/>
    <w:rsid w:val="00E52287"/>
    <w:rsid w:val="00E72892"/>
    <w:rsid w:val="00E73A91"/>
    <w:rsid w:val="00E751A9"/>
    <w:rsid w:val="00E81971"/>
    <w:rsid w:val="00E84F50"/>
    <w:rsid w:val="00E86B31"/>
    <w:rsid w:val="00EA0D35"/>
    <w:rsid w:val="00EA7AEE"/>
    <w:rsid w:val="00EB29A5"/>
    <w:rsid w:val="00EB398E"/>
    <w:rsid w:val="00EB3A79"/>
    <w:rsid w:val="00EC0E03"/>
    <w:rsid w:val="00ED5A68"/>
    <w:rsid w:val="00EE0164"/>
    <w:rsid w:val="00EE2D68"/>
    <w:rsid w:val="00EE3EB6"/>
    <w:rsid w:val="00EE6D77"/>
    <w:rsid w:val="00EF379B"/>
    <w:rsid w:val="00EF4295"/>
    <w:rsid w:val="00EF5D1C"/>
    <w:rsid w:val="00F024EE"/>
    <w:rsid w:val="00F11261"/>
    <w:rsid w:val="00F11E1B"/>
    <w:rsid w:val="00F26124"/>
    <w:rsid w:val="00F2631C"/>
    <w:rsid w:val="00F30191"/>
    <w:rsid w:val="00F353B4"/>
    <w:rsid w:val="00F542FE"/>
    <w:rsid w:val="00F609C7"/>
    <w:rsid w:val="00F664A8"/>
    <w:rsid w:val="00F66D89"/>
    <w:rsid w:val="00F71E73"/>
    <w:rsid w:val="00F83898"/>
    <w:rsid w:val="00FA60B9"/>
    <w:rsid w:val="00FC0A01"/>
    <w:rsid w:val="00FC4B63"/>
    <w:rsid w:val="00FC682F"/>
    <w:rsid w:val="00FD269D"/>
    <w:rsid w:val="00FD6596"/>
    <w:rsid w:val="00FE2D78"/>
    <w:rsid w:val="00FE73A7"/>
    <w:rsid w:val="00FF400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D"/>
  </w:style>
  <w:style w:type="paragraph" w:styleId="Footer">
    <w:name w:val="footer"/>
    <w:basedOn w:val="Normal"/>
    <w:link w:val="Foot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4451-0503-433B-9722-E1121BFF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14</cp:revision>
  <dcterms:created xsi:type="dcterms:W3CDTF">2023-12-29T09:37:00Z</dcterms:created>
  <dcterms:modified xsi:type="dcterms:W3CDTF">2024-07-12T04:45:00Z</dcterms:modified>
</cp:coreProperties>
</file>